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1C2075">
        <w:t>ОО</w:t>
      </w:r>
      <w:r>
        <w:t>О «</w:t>
      </w:r>
      <w:proofErr w:type="spellStart"/>
      <w:r w:rsidR="001C2075">
        <w:t>Таас-Юрях</w:t>
      </w:r>
      <w:proofErr w:type="spellEnd"/>
      <w:r w:rsidR="001C2075">
        <w:t xml:space="preserve"> </w:t>
      </w:r>
      <w:proofErr w:type="spellStart"/>
      <w:r w:rsidR="001C2075">
        <w:t>Нефтегазодобыча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proofErr w:type="spellStart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Нефтегазодобыча</w:t>
      </w:r>
      <w:proofErr w:type="spellEnd"/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bookmarkStart w:id="0" w:name="_GoBack"/>
      <w:bookmarkEnd w:id="0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Рыжакин Денис Сергеевич (IRK-WS-252 - d.ryzhakin)</cp:lastModifiedBy>
  <cp:revision>4</cp:revision>
  <dcterms:created xsi:type="dcterms:W3CDTF">2015-03-26T07:31:00Z</dcterms:created>
  <dcterms:modified xsi:type="dcterms:W3CDTF">2015-03-26T08:51:00Z</dcterms:modified>
</cp:coreProperties>
</file>